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63D" w:rsidRDefault="00720C5B" w:rsidP="00720C5B">
      <w:pPr>
        <w:jc w:val="center"/>
        <w:rPr>
          <w:b/>
          <w:sz w:val="24"/>
          <w:szCs w:val="24"/>
        </w:rPr>
      </w:pPr>
      <w:r>
        <w:rPr>
          <w:b/>
          <w:sz w:val="24"/>
          <w:szCs w:val="24"/>
        </w:rPr>
        <w:t>Terms and Procedure for Interconnection.</w:t>
      </w:r>
    </w:p>
    <w:p w:rsidR="00720C5B" w:rsidRDefault="00720C5B" w:rsidP="00E83A5C">
      <w:pPr>
        <w:ind w:firstLine="410"/>
        <w:jc w:val="both"/>
        <w:rPr>
          <w:sz w:val="24"/>
          <w:szCs w:val="24"/>
        </w:rPr>
      </w:pPr>
      <w:r>
        <w:rPr>
          <w:sz w:val="24"/>
          <w:szCs w:val="24"/>
        </w:rPr>
        <w:t>To establish interconnection, a telecommunications operator requesting interconnection shall comply with the following requirements:</w:t>
      </w:r>
    </w:p>
    <w:p w:rsidR="00720C5B" w:rsidRDefault="00720C5B" w:rsidP="00E83A5C">
      <w:pPr>
        <w:pStyle w:val="a3"/>
        <w:numPr>
          <w:ilvl w:val="0"/>
          <w:numId w:val="1"/>
        </w:numPr>
        <w:jc w:val="both"/>
        <w:rPr>
          <w:sz w:val="24"/>
          <w:szCs w:val="24"/>
        </w:rPr>
      </w:pPr>
      <w:r>
        <w:rPr>
          <w:sz w:val="24"/>
          <w:szCs w:val="24"/>
        </w:rPr>
        <w:t>provide the following complete information:</w:t>
      </w:r>
    </w:p>
    <w:p w:rsidR="00720C5B" w:rsidRDefault="00720C5B" w:rsidP="00E83A5C">
      <w:pPr>
        <w:pStyle w:val="a3"/>
        <w:numPr>
          <w:ilvl w:val="0"/>
          <w:numId w:val="2"/>
        </w:numPr>
        <w:jc w:val="both"/>
        <w:rPr>
          <w:sz w:val="24"/>
          <w:szCs w:val="24"/>
        </w:rPr>
      </w:pPr>
      <w:r>
        <w:rPr>
          <w:sz w:val="24"/>
          <w:szCs w:val="24"/>
        </w:rPr>
        <w:t>on the services for which the operator is requesting interconnection;</w:t>
      </w:r>
    </w:p>
    <w:p w:rsidR="00434053" w:rsidRDefault="00720C5B" w:rsidP="00E83A5C">
      <w:pPr>
        <w:pStyle w:val="a3"/>
        <w:numPr>
          <w:ilvl w:val="0"/>
          <w:numId w:val="2"/>
        </w:numPr>
        <w:jc w:val="both"/>
        <w:rPr>
          <w:sz w:val="24"/>
          <w:szCs w:val="24"/>
        </w:rPr>
      </w:pPr>
      <w:r>
        <w:rPr>
          <w:sz w:val="24"/>
          <w:szCs w:val="24"/>
        </w:rPr>
        <w:t>on the equipment planned to be used for interconnection, including the interconnection protocol and the location of such equipment.</w:t>
      </w:r>
    </w:p>
    <w:p w:rsidR="00434053" w:rsidRDefault="00434053" w:rsidP="00E83A5C">
      <w:pPr>
        <w:pStyle w:val="a3"/>
        <w:numPr>
          <w:ilvl w:val="0"/>
          <w:numId w:val="1"/>
        </w:numPr>
        <w:jc w:val="both"/>
        <w:rPr>
          <w:sz w:val="24"/>
          <w:szCs w:val="24"/>
        </w:rPr>
      </w:pPr>
      <w:r>
        <w:rPr>
          <w:sz w:val="24"/>
          <w:szCs w:val="24"/>
        </w:rPr>
        <w:t>provide the following documents:</w:t>
      </w:r>
    </w:p>
    <w:p w:rsidR="00434053" w:rsidRDefault="00434053" w:rsidP="00E83A5C">
      <w:pPr>
        <w:pStyle w:val="a3"/>
        <w:numPr>
          <w:ilvl w:val="0"/>
          <w:numId w:val="3"/>
        </w:numPr>
        <w:jc w:val="both"/>
        <w:rPr>
          <w:sz w:val="24"/>
          <w:szCs w:val="24"/>
        </w:rPr>
      </w:pPr>
      <w:r>
        <w:rPr>
          <w:sz w:val="24"/>
          <w:szCs w:val="24"/>
        </w:rPr>
        <w:t>Certificate of state registration of the legal entity;</w:t>
      </w:r>
    </w:p>
    <w:p w:rsidR="00434053" w:rsidRDefault="00434053" w:rsidP="00E83A5C">
      <w:pPr>
        <w:pStyle w:val="a3"/>
        <w:numPr>
          <w:ilvl w:val="0"/>
          <w:numId w:val="3"/>
        </w:numPr>
        <w:jc w:val="both"/>
        <w:rPr>
          <w:sz w:val="24"/>
          <w:szCs w:val="24"/>
        </w:rPr>
      </w:pPr>
      <w:r>
        <w:rPr>
          <w:sz w:val="24"/>
          <w:szCs w:val="24"/>
        </w:rPr>
        <w:t>Charter;</w:t>
      </w:r>
    </w:p>
    <w:p w:rsidR="00434053" w:rsidRDefault="00434053" w:rsidP="00E83A5C">
      <w:pPr>
        <w:pStyle w:val="a3"/>
        <w:numPr>
          <w:ilvl w:val="0"/>
          <w:numId w:val="3"/>
        </w:numPr>
        <w:jc w:val="both"/>
        <w:rPr>
          <w:sz w:val="24"/>
          <w:szCs w:val="24"/>
        </w:rPr>
      </w:pPr>
      <w:r>
        <w:rPr>
          <w:sz w:val="24"/>
          <w:szCs w:val="24"/>
        </w:rPr>
        <w:t>Document confirming the appointment/election of the executive body of the legal entity;</w:t>
      </w:r>
    </w:p>
    <w:p w:rsidR="00434053" w:rsidRDefault="00434053" w:rsidP="00E83A5C">
      <w:pPr>
        <w:pStyle w:val="a3"/>
        <w:numPr>
          <w:ilvl w:val="0"/>
          <w:numId w:val="3"/>
        </w:numPr>
        <w:jc w:val="both"/>
        <w:rPr>
          <w:sz w:val="24"/>
          <w:szCs w:val="24"/>
        </w:rPr>
      </w:pPr>
      <w:r>
        <w:rPr>
          <w:sz w:val="24"/>
          <w:szCs w:val="24"/>
        </w:rPr>
        <w:t>Power of attorney for the representative, if the Agreement is to be signed by an authorized representative;</w:t>
      </w:r>
    </w:p>
    <w:p w:rsidR="00434053" w:rsidRDefault="00434053" w:rsidP="00E83A5C">
      <w:pPr>
        <w:pStyle w:val="a3"/>
        <w:numPr>
          <w:ilvl w:val="0"/>
          <w:numId w:val="3"/>
        </w:numPr>
        <w:jc w:val="both"/>
        <w:rPr>
          <w:sz w:val="24"/>
          <w:szCs w:val="24"/>
        </w:rPr>
      </w:pPr>
      <w:r>
        <w:rPr>
          <w:sz w:val="24"/>
          <w:szCs w:val="24"/>
        </w:rPr>
        <w:t>Bank details;</w:t>
      </w:r>
    </w:p>
    <w:p w:rsidR="00434053" w:rsidRDefault="00434053" w:rsidP="00E83A5C">
      <w:pPr>
        <w:pStyle w:val="a3"/>
        <w:numPr>
          <w:ilvl w:val="0"/>
          <w:numId w:val="3"/>
        </w:numPr>
        <w:jc w:val="both"/>
        <w:rPr>
          <w:sz w:val="24"/>
          <w:szCs w:val="24"/>
        </w:rPr>
      </w:pPr>
      <w:r>
        <w:rPr>
          <w:sz w:val="24"/>
          <w:szCs w:val="24"/>
        </w:rPr>
        <w:t>License authorizing activities as a telecommunications operator;</w:t>
      </w:r>
    </w:p>
    <w:p w:rsidR="00434053" w:rsidRDefault="00E83A5C" w:rsidP="00E83A5C">
      <w:pPr>
        <w:pStyle w:val="a3"/>
        <w:numPr>
          <w:ilvl w:val="0"/>
          <w:numId w:val="3"/>
        </w:numPr>
        <w:jc w:val="both"/>
        <w:rPr>
          <w:sz w:val="24"/>
          <w:szCs w:val="24"/>
        </w:rPr>
      </w:pPr>
      <w:r>
        <w:rPr>
          <w:sz w:val="24"/>
          <w:szCs w:val="24"/>
        </w:rPr>
        <w:t>Data transmission license, if the interconnection will be used for data transmission;</w:t>
      </w:r>
    </w:p>
    <w:p w:rsidR="00E83A5C" w:rsidRDefault="00E83A5C" w:rsidP="00E83A5C">
      <w:pPr>
        <w:pStyle w:val="a3"/>
        <w:numPr>
          <w:ilvl w:val="0"/>
          <w:numId w:val="3"/>
        </w:numPr>
        <w:jc w:val="both"/>
        <w:rPr>
          <w:sz w:val="24"/>
          <w:szCs w:val="24"/>
        </w:rPr>
      </w:pPr>
      <w:r>
        <w:rPr>
          <w:sz w:val="24"/>
          <w:szCs w:val="24"/>
        </w:rPr>
        <w:t>Document confirming the allocation of numbering resources, including the allocation of short numbers.</w:t>
      </w:r>
    </w:p>
    <w:p w:rsidR="008B50D6" w:rsidRDefault="00E83A5C" w:rsidP="00E83A5C">
      <w:pPr>
        <w:ind w:firstLine="708"/>
        <w:jc w:val="both"/>
        <w:rPr>
          <w:sz w:val="24"/>
          <w:szCs w:val="24"/>
        </w:rPr>
      </w:pPr>
      <w:r>
        <w:rPr>
          <w:sz w:val="24"/>
          <w:szCs w:val="24"/>
        </w:rPr>
        <w:t>All terms and procedures for establishing interconnection, including technical, financial and other terms, are determined during negotiations and documented by Sky Mobile LLC and the telecommunications operator requesting interconnection in an Interconnection Agreement (hereinafter referred to as the “Agreement”).</w:t>
      </w:r>
    </w:p>
    <w:p w:rsidR="001C62E1" w:rsidRDefault="001C62E1" w:rsidP="00E83A5C">
      <w:pPr>
        <w:ind w:firstLine="708"/>
        <w:jc w:val="both"/>
        <w:rPr>
          <w:sz w:val="24"/>
          <w:szCs w:val="24"/>
        </w:rPr>
      </w:pPr>
      <w:r>
        <w:rPr>
          <w:sz w:val="24"/>
          <w:szCs w:val="24"/>
        </w:rPr>
        <w:t>When discussing the terms of the Agreement, the Parties shall take into account the following requirements and obligations:</w:t>
      </w:r>
    </w:p>
    <w:p w:rsidR="00027C85" w:rsidRDefault="00027C85" w:rsidP="006B6E30">
      <w:pPr>
        <w:pStyle w:val="a9"/>
        <w:numPr>
          <w:ilvl w:val="0"/>
          <w:numId w:val="4"/>
        </w:numPr>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Within its area of responsibility, arrange the connection of interconnection lines from its own mobile radiotelephone network switching center to the point of interconnection in accordance with the agreed network arrangement diagram;</w:t>
      </w:r>
    </w:p>
    <w:p w:rsidR="00027C85" w:rsidRDefault="00027C85" w:rsidP="006B6E30">
      <w:pPr>
        <w:pStyle w:val="a9"/>
        <w:numPr>
          <w:ilvl w:val="0"/>
          <w:numId w:val="4"/>
        </w:numPr>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within its area of responsibility, provide additional interconnection lines to the point of interconnection in a quantity sufficient to ensure that the total load on the interconnection lines does not exceed 72% during the busy hour;</w:t>
      </w:r>
    </w:p>
    <w:p w:rsidR="009C068D" w:rsidRDefault="009C068D" w:rsidP="006B6E30">
      <w:pPr>
        <w:pStyle w:val="a9"/>
        <w:numPr>
          <w:ilvl w:val="0"/>
          <w:numId w:val="4"/>
        </w:numPr>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carry interconnection voice and signaling traffic (including SMS) routed from/to subscribers of the network of the telecommunications operator requesting interconnection to/from subscribers of the Sky Mobile network, except during agreed periods for preventive maintenance and repair work on the Parties’ equipment, and only subject to mandatory written notice to the other Party at least 3 (three) business days prior to the expected start of such work;</w:t>
      </w:r>
    </w:p>
    <w:p w:rsidR="00027C85" w:rsidRPr="009C068D" w:rsidRDefault="00027C85" w:rsidP="006B6E30">
      <w:pPr>
        <w:pStyle w:val="a9"/>
        <w:numPr>
          <w:ilvl w:val="0"/>
          <w:numId w:val="4"/>
        </w:numPr>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immediately notify the other Party of any faults occurring in its network that may adversely affect interconnection, as well as of the measures and timeframes for remedying them;</w:t>
      </w:r>
    </w:p>
    <w:p w:rsidR="001D64B3" w:rsidRDefault="001C62E1" w:rsidP="001D64B3">
      <w:pPr>
        <w:pStyle w:val="a3"/>
        <w:numPr>
          <w:ilvl w:val="0"/>
          <w:numId w:val="4"/>
        </w:numPr>
        <w:jc w:val="both"/>
        <w:rPr>
          <w:sz w:val="24"/>
          <w:szCs w:val="24"/>
        </w:rPr>
      </w:pPr>
      <w:r>
        <w:rPr>
          <w:sz w:val="24"/>
          <w:szCs w:val="24"/>
        </w:rPr>
        <w:t>the rates for services provided on a reciprocal basis shall be symmetrical and shall be established depending on the type of traffic;</w:t>
      </w:r>
    </w:p>
    <w:p w:rsidR="001C62E1" w:rsidRDefault="001D64B3" w:rsidP="001D64B3">
      <w:pPr>
        <w:pStyle w:val="a3"/>
        <w:numPr>
          <w:ilvl w:val="0"/>
          <w:numId w:val="4"/>
        </w:numPr>
        <w:jc w:val="both"/>
        <w:rPr>
          <w:sz w:val="24"/>
          <w:szCs w:val="24"/>
        </w:rPr>
      </w:pPr>
      <w:r>
        <w:rPr>
          <w:sz w:val="24"/>
          <w:szCs w:val="24"/>
        </w:rPr>
        <w:t>record incoming and outgoing traffic for settlements between the Parties. Total voice traffic shall be measured on a per-second basis starting from the first second of each connection, with the final results for the reporting period rounded up to whole minutes. Chargeable time shall run from the moment the called Subscriber answers (telephone, fax, answering machine, modem or other subscriber terminal equipment (STE)) until disconnection by the calling or called Subscriber, except for calls with a non-chargeable interval;</w:t>
      </w:r>
    </w:p>
    <w:p w:rsidR="001D64B3" w:rsidRDefault="001D64B3" w:rsidP="001D64B3">
      <w:pPr>
        <w:pStyle w:val="a3"/>
        <w:numPr>
          <w:ilvl w:val="0"/>
          <w:numId w:val="4"/>
        </w:numPr>
        <w:jc w:val="both"/>
        <w:rPr>
          <w:sz w:val="24"/>
          <w:szCs w:val="24"/>
        </w:rPr>
      </w:pPr>
      <w:r>
        <w:rPr>
          <w:sz w:val="24"/>
          <w:szCs w:val="24"/>
        </w:rPr>
        <w:t>within 5 (five) business days after the end of each reporting period, each Party shall send the other Party a Notice of the volume and cost of outgoing and incoming traffic transmitted to the other Party during the previous reporting period. If the discrepancy between the Parties’ data is less than 2 (two) percent, the lower of the Parties’ figures shall be used for settlement.</w:t>
      </w:r>
    </w:p>
    <w:p w:rsidR="00E5018E" w:rsidRDefault="00E5018E" w:rsidP="00E5018E">
      <w:pPr>
        <w:jc w:val="both"/>
        <w:rPr>
          <w:sz w:val="24"/>
          <w:szCs w:val="24"/>
        </w:rPr>
      </w:pPr>
      <w:r>
        <w:rPr>
          <w:sz w:val="24"/>
          <w:szCs w:val="24"/>
        </w:rPr>
        <w:t>For additional information, please contact us using the following details:</w:t>
      </w:r>
    </w:p>
    <w:p w:rsidR="00E5018E" w:rsidRDefault="00E5018E" w:rsidP="00E5018E">
      <w:pPr>
        <w:jc w:val="both"/>
        <w:rPr>
          <w:sz w:val="24"/>
          <w:szCs w:val="24"/>
          <w:lang w:val="en-US"/>
        </w:rPr>
      </w:pPr>
      <w:r>
        <w:rPr>
          <w:sz w:val="24"/>
          <w:szCs w:val="24"/>
          <w:lang w:val="en-US"/>
        </w:rPr>
        <w:t>e-mail</w:t>
      </w:r>
      <w:r w:rsidRPr="00E5018E">
        <w:rPr>
          <w:sz w:val="24"/>
          <w:szCs w:val="24"/>
          <w:lang w:val="en-US"/>
        </w:rPr>
        <w:t xml:space="preserve">: </w:t>
      </w:r>
      <w:hyperlink r:id="rId5" w:history="1">
        <w:r w:rsidRPr="00FD4001">
          <w:rPr>
            <w:rStyle w:val="aa"/>
            <w:sz w:val="24"/>
            <w:szCs w:val="24"/>
            <w:lang w:val="en-US"/>
          </w:rPr>
          <w:t>interconnect@beeline.kg</w:t>
        </w:r>
      </w:hyperlink>
      <w:r w:rsidRPr="00E5018E">
        <w:rPr>
          <w:sz w:val="24"/>
          <w:szCs w:val="24"/>
          <w:lang w:val="en-US"/>
        </w:rPr>
        <w:t>;</w:t>
      </w:r>
    </w:p>
    <w:p w:rsidR="00E5018E" w:rsidRPr="00E5018E" w:rsidRDefault="00E5018E" w:rsidP="00E5018E">
      <w:pPr>
        <w:jc w:val="both"/>
        <w:rPr>
          <w:sz w:val="24"/>
          <w:szCs w:val="24"/>
        </w:rPr>
      </w:pPr>
      <w:r>
        <w:rPr>
          <w:sz w:val="24"/>
          <w:szCs w:val="24"/>
        </w:rPr>
        <w:t>Tel.: 0 (770) 082112.</w:t>
      </w:r>
    </w:p>
    <w:p w:rsidR="009C068D" w:rsidRPr="00E5018E" w:rsidRDefault="009C068D" w:rsidP="00027C85">
      <w:pPr>
        <w:pStyle w:val="a3"/>
        <w:ind w:left="1068"/>
        <w:jc w:val="both"/>
        <w:rPr>
          <w:sz w:val="24"/>
          <w:szCs w:val="24"/>
          <w:lang w:val="en-US"/>
        </w:rPr>
      </w:pPr>
    </w:p>
    <w:p w:rsidR="008B50D6" w:rsidRPr="00E5018E" w:rsidRDefault="008B50D6" w:rsidP="00E83A5C">
      <w:pPr>
        <w:ind w:firstLine="708"/>
        <w:jc w:val="both"/>
        <w:rPr>
          <w:sz w:val="24"/>
          <w:szCs w:val="24"/>
          <w:lang w:val="en-US"/>
        </w:rPr>
      </w:pPr>
    </w:p>
    <w:sectPr w:rsidR="008B50D6" w:rsidRPr="00E501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6328C"/>
    <w:multiLevelType w:val="hybridMultilevel"/>
    <w:tmpl w:val="ADF2C9E6"/>
    <w:lvl w:ilvl="0" w:tplc="04190001">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abstractNum w:abstractNumId="1" w15:restartNumberingAfterBreak="0">
    <w:nsid w:val="2CFD3067"/>
    <w:multiLevelType w:val="hybridMultilevel"/>
    <w:tmpl w:val="20F49E7A"/>
    <w:lvl w:ilvl="0" w:tplc="D07CBC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21841AE"/>
    <w:multiLevelType w:val="hybridMultilevel"/>
    <w:tmpl w:val="B45496DE"/>
    <w:lvl w:ilvl="0" w:tplc="89D43286">
      <w:start w:val="1"/>
      <w:numFmt w:val="decimal"/>
      <w:lvlText w:val="%1)"/>
      <w:lvlJc w:val="left"/>
      <w:pPr>
        <w:ind w:left="410" w:hanging="36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3" w15:restartNumberingAfterBreak="0">
    <w:nsid w:val="63766750"/>
    <w:multiLevelType w:val="hybridMultilevel"/>
    <w:tmpl w:val="52BA293C"/>
    <w:lvl w:ilvl="0" w:tplc="04190001">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C5B"/>
    <w:rsid w:val="00027C85"/>
    <w:rsid w:val="001C62E1"/>
    <w:rsid w:val="001D64B3"/>
    <w:rsid w:val="00434053"/>
    <w:rsid w:val="00581232"/>
    <w:rsid w:val="00720C5B"/>
    <w:rsid w:val="008B50D6"/>
    <w:rsid w:val="009C068D"/>
    <w:rsid w:val="00CD663D"/>
    <w:rsid w:val="00E5018E"/>
    <w:rsid w:val="00E83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67D9"/>
  <w15:chartTrackingRefBased/>
  <w15:docId w15:val="{8F303215-562C-47E2-8297-7CFC56F97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C5B"/>
    <w:pPr>
      <w:ind w:left="720"/>
      <w:contextualSpacing/>
    </w:pPr>
  </w:style>
  <w:style w:type="character" w:styleId="a4">
    <w:name w:val="annotation reference"/>
    <w:uiPriority w:val="99"/>
    <w:semiHidden/>
    <w:unhideWhenUsed/>
    <w:rsid w:val="001C62E1"/>
    <w:rPr>
      <w:sz w:val="16"/>
      <w:szCs w:val="16"/>
    </w:rPr>
  </w:style>
  <w:style w:type="paragraph" w:styleId="a5">
    <w:name w:val="annotation text"/>
    <w:basedOn w:val="a"/>
    <w:link w:val="a6"/>
    <w:uiPriority w:val="99"/>
    <w:unhideWhenUsed/>
    <w:rsid w:val="001C62E1"/>
    <w:pPr>
      <w:widowControl w:val="0"/>
      <w:spacing w:after="0" w:line="240" w:lineRule="auto"/>
    </w:pPr>
    <w:rPr>
      <w:rFonts w:ascii="Courier New" w:eastAsia="Times New Roman" w:hAnsi="Courier New" w:cs="Times New Roman"/>
      <w:color w:val="000000"/>
      <w:sz w:val="20"/>
      <w:szCs w:val="20"/>
      <w:lang w:val="x-none" w:eastAsia="x-none"/>
    </w:rPr>
  </w:style>
  <w:style w:type="character" w:customStyle="1" w:styleId="a6">
    <w:name w:val="Текст примечания Знак"/>
    <w:basedOn w:val="a0"/>
    <w:link w:val="a5"/>
    <w:uiPriority w:val="99"/>
    <w:rsid w:val="001C62E1"/>
    <w:rPr>
      <w:rFonts w:ascii="Courier New" w:eastAsia="Times New Roman" w:hAnsi="Courier New" w:cs="Times New Roman"/>
      <w:color w:val="000000"/>
      <w:sz w:val="20"/>
      <w:szCs w:val="20"/>
      <w:lang w:val="x-none" w:eastAsia="x-none"/>
    </w:rPr>
  </w:style>
  <w:style w:type="paragraph" w:styleId="a7">
    <w:name w:val="Balloon Text"/>
    <w:basedOn w:val="a"/>
    <w:link w:val="a8"/>
    <w:uiPriority w:val="99"/>
    <w:semiHidden/>
    <w:unhideWhenUsed/>
    <w:rsid w:val="001C62E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C62E1"/>
    <w:rPr>
      <w:rFonts w:ascii="Segoe UI" w:hAnsi="Segoe UI" w:cs="Segoe UI"/>
      <w:sz w:val="18"/>
      <w:szCs w:val="18"/>
    </w:rPr>
  </w:style>
  <w:style w:type="paragraph" w:styleId="a9">
    <w:name w:val="No Spacing"/>
    <w:uiPriority w:val="1"/>
    <w:qFormat/>
    <w:rsid w:val="009C068D"/>
    <w:pPr>
      <w:widowControl w:val="0"/>
      <w:spacing w:after="0" w:line="240" w:lineRule="auto"/>
    </w:pPr>
    <w:rPr>
      <w:rFonts w:ascii="Courier New" w:eastAsia="Times New Roman" w:hAnsi="Courier New" w:cs="Courier New"/>
      <w:color w:val="000000"/>
      <w:sz w:val="24"/>
      <w:szCs w:val="24"/>
      <w:lang w:eastAsia="ru-RU"/>
    </w:rPr>
  </w:style>
  <w:style w:type="character" w:styleId="aa">
    <w:name w:val="Hyperlink"/>
    <w:basedOn w:val="a0"/>
    <w:uiPriority w:val="99"/>
    <w:unhideWhenUsed/>
    <w:rsid w:val="00E501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terconnect@beeline.k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575</Words>
  <Characters>3281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Zamira Mamyrkanova</dc:creator>
  <cp:keywords/>
  <dc:description/>
  <cp:lastModifiedBy>Zamira Mamyrkanova</cp:lastModifiedBy>
  <cp:revision>6</cp:revision>
  <dcterms:created xsi:type="dcterms:W3CDTF">2021-11-30T05:38:00Z</dcterms:created>
  <dcterms:modified xsi:type="dcterms:W3CDTF">2021-11-30T07:07:00Z</dcterms:modified>
</cp:coreProperties>
</file>